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063" w:right="290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38"/>
        <w:ind w:left="11066" w:right="290"/>
        <w:jc w:val="center"/>
      </w:pPr>
      <w:r>
        <w:rPr/>
        <w:t>к распоряжению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2"/>
        <w:ind w:left="11491" w:right="290"/>
        <w:jc w:val="center"/>
      </w:pPr>
      <w:r>
        <w:rPr/>
        <w:t>от</w:t>
      </w:r>
      <w:r>
        <w:rPr>
          <w:spacing w:val="-2"/>
        </w:rPr>
        <w:t> </w:t>
      </w:r>
      <w:r>
        <w:rPr/>
        <w:t>12 октября</w:t>
      </w:r>
      <w:r>
        <w:rPr>
          <w:spacing w:val="-1"/>
        </w:rPr>
        <w:t> </w:t>
      </w:r>
      <w:r>
        <w:rPr/>
        <w:t>2019 г.</w:t>
      </w:r>
      <w:r>
        <w:rPr>
          <w:spacing w:val="67"/>
        </w:rPr>
        <w:t> </w:t>
      </w:r>
      <w:r>
        <w:rPr/>
        <w:t>№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49"/>
        <w:ind w:right="289"/>
      </w:pPr>
      <w:r>
        <w:rPr/>
        <w:t>П Е</w:t>
      </w:r>
      <w:r>
        <w:rPr>
          <w:spacing w:val="-1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Ч Е Н Ь</w:t>
      </w:r>
    </w:p>
    <w:p>
      <w:pPr>
        <w:spacing w:line="322" w:lineRule="exact" w:before="120"/>
        <w:ind w:left="288" w:right="288" w:firstLine="0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препаратов,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предназначенных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обеспечения</w:t>
      </w:r>
    </w:p>
    <w:p>
      <w:pPr>
        <w:pStyle w:val="Heading1"/>
        <w:ind w:left="941" w:right="939" w:hanging="4"/>
      </w:pPr>
      <w:r>
        <w:rPr/>
        <w:t>лиц, больных гемофилией, муковисцидозом, гипофизарным нанизмом, болезнью Гоше, злокачественными</w:t>
      </w:r>
      <w:r>
        <w:rPr>
          <w:spacing w:val="1"/>
        </w:rPr>
        <w:t> </w:t>
      </w:r>
      <w:r>
        <w:rPr/>
        <w:t>новообразованиями лимфоидной, кроветворной и родственных им тканей, рассеянным склерозом, гемолитико-</w:t>
      </w:r>
      <w:r>
        <w:rPr>
          <w:spacing w:val="-67"/>
        </w:rPr>
        <w:t> </w:t>
      </w:r>
      <w:r>
        <w:rPr/>
        <w:t>уремическим синдромом, юношеским артритом с системным началом, мукополисахаридозом I, II и VI типов,</w:t>
      </w:r>
      <w:r>
        <w:rPr>
          <w:spacing w:val="1"/>
        </w:rPr>
        <w:t> </w:t>
      </w:r>
      <w:r>
        <w:rPr/>
        <w:t>лиц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трансплантации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тканей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943" w:val="left" w:leader="none"/>
        </w:tabs>
        <w:spacing w:line="240" w:lineRule="auto" w:before="0" w:after="0"/>
        <w:ind w:left="6813" w:right="4713" w:hanging="210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гемофилией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6844"/>
        <w:gridCol w:w="7442"/>
      </w:tblGrid>
      <w:tr>
        <w:trPr>
          <w:trHeight w:val="645" w:hRule="atLeast"/>
        </w:trPr>
        <w:tc>
          <w:tcPr>
            <w:tcW w:w="1640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844" w:type="dxa"/>
          </w:tcPr>
          <w:p>
            <w:pPr>
              <w:pStyle w:val="TableParagraph"/>
              <w:spacing w:line="317" w:lineRule="exact"/>
              <w:ind w:left="1155" w:right="114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54" w:right="1145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42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2119" w:right="2119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865" w:val="left" w:leader="none"/>
        </w:tabs>
        <w:spacing w:line="328" w:lineRule="auto"/>
        <w:ind w:left="704" w:right="10549" w:firstLine="139"/>
      </w:pPr>
      <w:r>
        <w:rPr/>
        <w:t>B</w:t>
        <w:tab/>
        <w:t>кровь и система кроветворения</w:t>
      </w:r>
      <w:r>
        <w:rPr>
          <w:spacing w:val="-67"/>
        </w:rPr>
        <w:t> </w:t>
      </w:r>
      <w:r>
        <w:rPr/>
        <w:t>B02</w:t>
        <w:tab/>
        <w:t>гемостатические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tabs>
          <w:tab w:pos="1865" w:val="left" w:leader="none"/>
        </w:tabs>
        <w:spacing w:before="1"/>
        <w:ind w:left="610"/>
      </w:pPr>
      <w:r>
        <w:rPr/>
        <w:t>B02B</w:t>
        <w:tab/>
        <w:t>витамин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гемостатики</w:t>
      </w:r>
    </w:p>
    <w:p>
      <w:pPr>
        <w:pStyle w:val="BodyText"/>
        <w:tabs>
          <w:tab w:pos="1865" w:val="left" w:leader="none"/>
          <w:tab w:pos="8709" w:val="left" w:leader="none"/>
        </w:tabs>
        <w:spacing w:line="328" w:lineRule="auto" w:before="122"/>
        <w:ind w:left="8709" w:right="2207" w:hanging="8200"/>
      </w:pPr>
      <w:r>
        <w:rPr/>
        <w:t>B02BD</w:t>
        <w:tab/>
        <w:t>факторы</w:t>
      </w:r>
      <w:r>
        <w:rPr>
          <w:spacing w:val="-3"/>
        </w:rPr>
        <w:t> </w:t>
      </w:r>
      <w:r>
        <w:rPr/>
        <w:t>свертывания</w:t>
      </w:r>
      <w:r>
        <w:rPr>
          <w:spacing w:val="-3"/>
        </w:rPr>
        <w:t> </w:t>
      </w:r>
      <w:r>
        <w:rPr/>
        <w:t>крови</w:t>
        <w:tab/>
        <w:t>антиингибиторный коагулянтный комплекс</w:t>
      </w:r>
      <w:r>
        <w:rPr>
          <w:spacing w:val="-67"/>
        </w:rPr>
        <w:t> </w:t>
      </w:r>
      <w:r>
        <w:rPr/>
        <w:t>мороктоког</w:t>
      </w:r>
      <w:r>
        <w:rPr>
          <w:spacing w:val="-1"/>
        </w:rPr>
        <w:t> </w:t>
      </w:r>
      <w:r>
        <w:rPr/>
        <w:t>альфа</w:t>
      </w:r>
    </w:p>
    <w:p>
      <w:pPr>
        <w:spacing w:after="0" w:line="328" w:lineRule="auto"/>
        <w:sectPr>
          <w:footerReference w:type="default" r:id="rId5"/>
          <w:type w:val="continuous"/>
          <w:pgSz w:w="16850" w:h="11910" w:orient="landscape"/>
          <w:pgMar w:footer="688" w:top="1080" w:bottom="880" w:left="340" w:right="340"/>
          <w:pgNumType w:start="1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6844"/>
        <w:gridCol w:w="7442"/>
      </w:tblGrid>
      <w:tr>
        <w:trPr>
          <w:trHeight w:val="645" w:hRule="atLeast"/>
        </w:trPr>
        <w:tc>
          <w:tcPr>
            <w:tcW w:w="1640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844" w:type="dxa"/>
          </w:tcPr>
          <w:p>
            <w:pPr>
              <w:pStyle w:val="TableParagraph"/>
              <w:spacing w:line="317" w:lineRule="exact"/>
              <w:ind w:left="1155" w:right="114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54" w:right="1145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42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2119" w:right="2119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8" w:lineRule="auto" w:before="89"/>
        <w:ind w:left="8709" w:right="5718"/>
      </w:pPr>
      <w:r>
        <w:rPr/>
        <w:t>нонаког альфа</w:t>
      </w:r>
      <w:r>
        <w:rPr>
          <w:spacing w:val="-67"/>
        </w:rPr>
        <w:t> </w:t>
      </w:r>
      <w:r>
        <w:rPr/>
        <w:t>октоког</w:t>
      </w:r>
      <w:r>
        <w:rPr>
          <w:spacing w:val="-3"/>
        </w:rPr>
        <w:t> </w:t>
      </w:r>
      <w:r>
        <w:rPr/>
        <w:t>альфа</w:t>
      </w:r>
    </w:p>
    <w:p>
      <w:pPr>
        <w:pStyle w:val="BodyText"/>
        <w:spacing w:line="328" w:lineRule="auto" w:before="3"/>
        <w:ind w:left="8709" w:right="3690"/>
      </w:pPr>
      <w:r>
        <w:rPr/>
        <w:t>фактор свертывания крови VIII</w:t>
      </w:r>
      <w:r>
        <w:rPr>
          <w:spacing w:val="-67"/>
        </w:rPr>
        <w:t> </w:t>
      </w:r>
      <w:r>
        <w:rPr/>
        <w:t>фактор</w:t>
      </w:r>
      <w:r>
        <w:rPr>
          <w:spacing w:val="-1"/>
        </w:rPr>
        <w:t> </w:t>
      </w:r>
      <w:r>
        <w:rPr/>
        <w:t>свертывания</w:t>
      </w:r>
      <w:r>
        <w:rPr>
          <w:spacing w:val="-4"/>
        </w:rPr>
        <w:t> </w:t>
      </w:r>
      <w:r>
        <w:rPr/>
        <w:t>крови</w:t>
      </w:r>
      <w:r>
        <w:rPr>
          <w:spacing w:val="3"/>
        </w:rPr>
        <w:t> </w:t>
      </w:r>
      <w:r>
        <w:rPr/>
        <w:t>IX</w:t>
      </w:r>
    </w:p>
    <w:p>
      <w:pPr>
        <w:pStyle w:val="BodyText"/>
        <w:spacing w:line="328" w:lineRule="auto" w:before="2"/>
        <w:ind w:left="8709" w:right="915"/>
      </w:pPr>
      <w:r>
        <w:rPr/>
        <w:t>фактор свертывания крови VIII + фактор Виллебранда</w:t>
      </w:r>
      <w:r>
        <w:rPr>
          <w:spacing w:val="-67"/>
        </w:rPr>
        <w:t> </w:t>
      </w:r>
      <w:r>
        <w:rPr/>
        <w:t>эптаког</w:t>
      </w:r>
      <w:r>
        <w:rPr>
          <w:spacing w:val="-1"/>
        </w:rPr>
        <w:t> </w:t>
      </w:r>
      <w:r>
        <w:rPr/>
        <w:t>альфа (активированный)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991" w:val="left" w:leader="none"/>
        </w:tabs>
        <w:spacing w:line="240" w:lineRule="auto" w:before="1" w:after="0"/>
        <w:ind w:left="6534" w:right="4664" w:hanging="1871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муковисцидозом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3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4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793" w:val="left" w:leader="none"/>
        </w:tabs>
        <w:ind w:left="807"/>
      </w:pPr>
      <w:r>
        <w:rPr/>
        <w:t>R</w:t>
        <w:tab/>
        <w:t>дыхательная</w:t>
      </w:r>
      <w:r>
        <w:rPr>
          <w:spacing w:val="-3"/>
        </w:rPr>
        <w:t> </w:t>
      </w:r>
      <w:r>
        <w:rPr/>
        <w:t>система</w:t>
      </w:r>
    </w:p>
    <w:p>
      <w:pPr>
        <w:pStyle w:val="BodyText"/>
        <w:tabs>
          <w:tab w:pos="1793" w:val="left" w:leader="none"/>
        </w:tabs>
        <w:spacing w:line="242" w:lineRule="auto" w:before="119"/>
        <w:ind w:left="1794" w:right="8036" w:hanging="1126"/>
      </w:pPr>
      <w:r>
        <w:rPr/>
        <w:t>R05</w:t>
        <w:tab/>
        <w:t>противокашлевые препараты и средства для лечения</w:t>
      </w:r>
      <w:r>
        <w:rPr>
          <w:spacing w:val="-67"/>
        </w:rPr>
        <w:t> </w:t>
      </w:r>
      <w:r>
        <w:rPr/>
        <w:t>простудных заболеваний</w:t>
      </w:r>
    </w:p>
    <w:p>
      <w:pPr>
        <w:pStyle w:val="BodyText"/>
        <w:tabs>
          <w:tab w:pos="1793" w:val="left" w:leader="none"/>
        </w:tabs>
        <w:spacing w:before="116"/>
        <w:ind w:left="1794" w:right="8728" w:hanging="1220"/>
      </w:pPr>
      <w:r>
        <w:rPr/>
        <w:t>R05C</w:t>
        <w:tab/>
        <w:t>отхаркивающие препараты, кроме комбинаций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противокашлевыми средствами</w:t>
      </w:r>
    </w:p>
    <w:p>
      <w:pPr>
        <w:pStyle w:val="BodyText"/>
        <w:tabs>
          <w:tab w:pos="1793" w:val="left" w:leader="none"/>
          <w:tab w:pos="8728" w:val="left" w:leader="none"/>
        </w:tabs>
        <w:spacing w:before="120"/>
        <w:ind w:left="480"/>
      </w:pPr>
      <w:r>
        <w:rPr/>
        <w:t>R05CB</w:t>
        <w:tab/>
        <w:t>муколитические</w:t>
      </w:r>
      <w:r>
        <w:rPr>
          <w:spacing w:val="-3"/>
        </w:rPr>
        <w:t> </w:t>
      </w:r>
      <w:r>
        <w:rPr/>
        <w:t>препараты</w:t>
        <w:tab/>
        <w:t>дорназа</w:t>
      </w:r>
      <w:r>
        <w:rPr>
          <w:spacing w:val="-1"/>
        </w:rPr>
        <w:t> </w:t>
      </w:r>
      <w:r>
        <w:rPr/>
        <w:t>альфа</w:t>
      </w:r>
    </w:p>
    <w:p>
      <w:pPr>
        <w:spacing w:after="0"/>
        <w:sectPr>
          <w:headerReference w:type="default" r:id="rId6"/>
          <w:footerReference w:type="default" r:id="rId7"/>
          <w:pgSz w:w="16850" w:h="11910" w:orient="landscape"/>
          <w:pgMar w:header="751" w:footer="688" w:top="1060" w:bottom="880" w:left="340" w:right="340"/>
          <w:pgNumType w:start="2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037" w:val="left" w:leader="none"/>
        </w:tabs>
        <w:spacing w:line="242" w:lineRule="auto" w:before="89" w:after="0"/>
        <w:ind w:left="6025" w:right="4617" w:hanging="1410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гипофизарным</w:t>
      </w:r>
      <w:r>
        <w:rPr>
          <w:spacing w:val="-4"/>
          <w:sz w:val="28"/>
        </w:rPr>
        <w:t> </w:t>
      </w:r>
      <w:r>
        <w:rPr>
          <w:sz w:val="28"/>
        </w:rPr>
        <w:t>нанизмом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93" w:val="left" w:leader="none"/>
        </w:tabs>
        <w:ind w:left="1794" w:right="7875" w:hanging="994"/>
      </w:pPr>
      <w:r>
        <w:rPr/>
        <w:t>H</w:t>
        <w:tab/>
        <w:t>гормональные препараты системного действия, кроме</w:t>
      </w:r>
      <w:r>
        <w:rPr>
          <w:spacing w:val="-67"/>
        </w:rPr>
        <w:t> </w:t>
      </w:r>
      <w:r>
        <w:rPr/>
        <w:t>половых гормонов</w:t>
      </w:r>
      <w:r>
        <w:rPr>
          <w:spacing w:val="-2"/>
        </w:rPr>
        <w:t> </w:t>
      </w:r>
      <w:r>
        <w:rPr/>
        <w:t>и инсулинов</w:t>
      </w:r>
    </w:p>
    <w:p>
      <w:pPr>
        <w:pStyle w:val="BodyText"/>
        <w:tabs>
          <w:tab w:pos="1793" w:val="left" w:leader="none"/>
        </w:tabs>
        <w:spacing w:line="328" w:lineRule="auto" w:before="120"/>
        <w:ind w:left="560" w:right="8609" w:firstLine="100"/>
      </w:pPr>
      <w:r>
        <w:rPr/>
        <w:t>H01</w:t>
        <w:tab/>
        <w:t>гормоны гипофиза и гипоталамуса и их аналоги</w:t>
      </w:r>
      <w:r>
        <w:rPr>
          <w:spacing w:val="-67"/>
        </w:rPr>
        <w:t> </w:t>
      </w:r>
      <w:r>
        <w:rPr/>
        <w:t>H01A</w:t>
        <w:tab/>
        <w:t>гормоны</w:t>
      </w:r>
      <w:r>
        <w:rPr>
          <w:spacing w:val="-5"/>
        </w:rPr>
        <w:t> </w:t>
      </w:r>
      <w:r>
        <w:rPr/>
        <w:t>передней</w:t>
      </w:r>
      <w:r>
        <w:rPr>
          <w:spacing w:val="-2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гипофиза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аналоги</w:t>
      </w:r>
    </w:p>
    <w:p>
      <w:pPr>
        <w:pStyle w:val="BodyText"/>
        <w:tabs>
          <w:tab w:pos="1793" w:val="left" w:leader="none"/>
          <w:tab w:pos="8728" w:val="left" w:leader="none"/>
        </w:tabs>
        <w:spacing w:before="1"/>
        <w:ind w:left="466"/>
      </w:pPr>
      <w:r>
        <w:rPr/>
        <w:t>H01AC</w:t>
        <w:tab/>
        <w:t>соматропин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 агонисты</w:t>
        <w:tab/>
        <w:t>соматропин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39" w:val="left" w:leader="none"/>
        </w:tabs>
        <w:spacing w:line="240" w:lineRule="auto" w:before="173" w:after="0"/>
        <w:ind w:left="3538" w:right="0" w:hanging="435"/>
        <w:jc w:val="left"/>
        <w:rPr>
          <w:sz w:val="28"/>
        </w:rPr>
      </w:pPr>
      <w:r>
        <w:rPr>
          <w:sz w:val="28"/>
        </w:rPr>
        <w:t>Лекарственные</w:t>
      </w:r>
      <w:r>
        <w:rPr>
          <w:spacing w:val="-7"/>
          <w:sz w:val="28"/>
        </w:rPr>
        <w:t> </w:t>
      </w:r>
      <w:r>
        <w:rPr>
          <w:sz w:val="28"/>
        </w:rPr>
        <w:t>препараты,</w:t>
      </w:r>
      <w:r>
        <w:rPr>
          <w:spacing w:val="-4"/>
          <w:sz w:val="28"/>
        </w:rPr>
        <w:t> </w:t>
      </w:r>
      <w:r>
        <w:rPr>
          <w:sz w:val="28"/>
        </w:rPr>
        <w:t>которыми</w:t>
      </w:r>
      <w:r>
        <w:rPr>
          <w:spacing w:val="-3"/>
          <w:sz w:val="28"/>
        </w:rPr>
        <w:t> </w:t>
      </w:r>
      <w:r>
        <w:rPr>
          <w:sz w:val="28"/>
        </w:rPr>
        <w:t>обеспечиваются</w:t>
      </w:r>
      <w:r>
        <w:rPr>
          <w:spacing w:val="-6"/>
          <w:sz w:val="28"/>
        </w:rPr>
        <w:t> </w:t>
      </w:r>
      <w:r>
        <w:rPr>
          <w:sz w:val="28"/>
        </w:rPr>
        <w:t>больные</w:t>
      </w:r>
      <w:r>
        <w:rPr>
          <w:spacing w:val="-4"/>
          <w:sz w:val="28"/>
        </w:rPr>
        <w:t> </w:t>
      </w:r>
      <w:r>
        <w:rPr>
          <w:sz w:val="28"/>
        </w:rPr>
        <w:t>болезнью</w:t>
      </w:r>
      <w:r>
        <w:rPr>
          <w:spacing w:val="-4"/>
          <w:sz w:val="28"/>
        </w:rPr>
        <w:t> </w:t>
      </w:r>
      <w:r>
        <w:rPr>
          <w:sz w:val="28"/>
        </w:rPr>
        <w:t>Гоше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5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7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7038"/>
        <w:gridCol w:w="2698"/>
      </w:tblGrid>
      <w:tr>
        <w:trPr>
          <w:trHeight w:val="376" w:hRule="atLeast"/>
        </w:trPr>
        <w:tc>
          <w:tcPr>
            <w:tcW w:w="1150" w:type="dxa"/>
          </w:tcPr>
          <w:p>
            <w:pPr>
              <w:pStyle w:val="TableParagraph"/>
              <w:spacing w:line="311" w:lineRule="exact"/>
              <w:ind w:right="17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7038" w:type="dxa"/>
          </w:tcPr>
          <w:p>
            <w:pPr>
              <w:pStyle w:val="TableParagraph"/>
              <w:spacing w:line="311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пищеварительный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64" w:hRule="atLeast"/>
        </w:trPr>
        <w:tc>
          <w:tcPr>
            <w:tcW w:w="1150" w:type="dxa"/>
          </w:tcPr>
          <w:p>
            <w:pPr>
              <w:pStyle w:val="TableParagraph"/>
              <w:spacing w:before="54"/>
              <w:ind w:left="31" w:right="206"/>
              <w:jc w:val="center"/>
              <w:rPr>
                <w:sz w:val="28"/>
              </w:rPr>
            </w:pPr>
            <w:r>
              <w:rPr>
                <w:sz w:val="28"/>
              </w:rPr>
              <w:t>A16</w:t>
            </w:r>
          </w:p>
        </w:tc>
        <w:tc>
          <w:tcPr>
            <w:tcW w:w="7038" w:type="dxa"/>
          </w:tcPr>
          <w:p>
            <w:pPr>
              <w:pStyle w:val="TableParagraph"/>
              <w:spacing w:before="54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кишечного тракта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4" w:hRule="atLeast"/>
        </w:trPr>
        <w:tc>
          <w:tcPr>
            <w:tcW w:w="1150" w:type="dxa"/>
          </w:tcPr>
          <w:p>
            <w:pPr>
              <w:pStyle w:val="TableParagraph"/>
              <w:spacing w:before="55"/>
              <w:ind w:left="31" w:right="204"/>
              <w:jc w:val="center"/>
              <w:rPr>
                <w:sz w:val="28"/>
              </w:rPr>
            </w:pPr>
            <w:r>
              <w:rPr>
                <w:sz w:val="28"/>
              </w:rPr>
              <w:t>A16A</w:t>
            </w:r>
          </w:p>
        </w:tc>
        <w:tc>
          <w:tcPr>
            <w:tcW w:w="7038" w:type="dxa"/>
          </w:tcPr>
          <w:p>
            <w:pPr>
              <w:pStyle w:val="TableParagraph"/>
              <w:spacing w:before="55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кишечного тракта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50" w:type="dxa"/>
          </w:tcPr>
          <w:p>
            <w:pPr>
              <w:pStyle w:val="TableParagraph"/>
              <w:spacing w:before="54"/>
              <w:ind w:left="31" w:right="207"/>
              <w:jc w:val="center"/>
              <w:rPr>
                <w:sz w:val="28"/>
              </w:rPr>
            </w:pPr>
            <w:r>
              <w:rPr>
                <w:sz w:val="28"/>
              </w:rPr>
              <w:t>A16AB</w:t>
            </w:r>
          </w:p>
        </w:tc>
        <w:tc>
          <w:tcPr>
            <w:tcW w:w="7038" w:type="dxa"/>
          </w:tcPr>
          <w:p>
            <w:pPr>
              <w:pStyle w:val="TableParagraph"/>
              <w:spacing w:before="54"/>
              <w:ind w:left="227"/>
              <w:rPr>
                <w:sz w:val="28"/>
              </w:rPr>
            </w:pPr>
            <w:r>
              <w:rPr>
                <w:sz w:val="28"/>
              </w:rPr>
              <w:t>ферментные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2698" w:type="dxa"/>
          </w:tcPr>
          <w:p>
            <w:pPr>
              <w:pStyle w:val="TableParagraph"/>
              <w:spacing w:before="54"/>
              <w:ind w:left="124"/>
              <w:rPr>
                <w:sz w:val="28"/>
              </w:rPr>
            </w:pPr>
            <w:r>
              <w:rPr>
                <w:sz w:val="28"/>
              </w:rPr>
              <w:t>велаглюцераза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альфа</w:t>
            </w:r>
          </w:p>
        </w:tc>
      </w:tr>
      <w:tr>
        <w:trPr>
          <w:trHeight w:val="376" w:hRule="atLeast"/>
        </w:trPr>
        <w:tc>
          <w:tcPr>
            <w:tcW w:w="11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302" w:lineRule="exact" w:before="54"/>
              <w:ind w:left="124"/>
              <w:rPr>
                <w:sz w:val="28"/>
              </w:rPr>
            </w:pPr>
            <w:r>
              <w:rPr>
                <w:sz w:val="28"/>
              </w:rPr>
              <w:t>имиглюцераза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060" w:bottom="880" w:left="340" w:right="34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304" w:val="left" w:leader="none"/>
        </w:tabs>
        <w:spacing w:line="240" w:lineRule="auto" w:before="89" w:after="0"/>
        <w:ind w:left="3303" w:right="0" w:hanging="342"/>
        <w:jc w:val="left"/>
        <w:rPr>
          <w:sz w:val="28"/>
        </w:rPr>
      </w:pPr>
      <w:r>
        <w:rPr>
          <w:sz w:val="28"/>
        </w:rPr>
        <w:t>Лекарственные</w:t>
      </w:r>
      <w:r>
        <w:rPr>
          <w:spacing w:val="-5"/>
          <w:sz w:val="28"/>
        </w:rPr>
        <w:t> </w:t>
      </w:r>
      <w:r>
        <w:rPr>
          <w:sz w:val="28"/>
        </w:rPr>
        <w:t>препараты,</w:t>
      </w:r>
      <w:r>
        <w:rPr>
          <w:spacing w:val="-4"/>
          <w:sz w:val="28"/>
        </w:rPr>
        <w:t> </w:t>
      </w:r>
      <w:r>
        <w:rPr>
          <w:sz w:val="28"/>
        </w:rPr>
        <w:t>которыми</w:t>
      </w:r>
      <w:r>
        <w:rPr>
          <w:spacing w:val="-6"/>
          <w:sz w:val="28"/>
        </w:rPr>
        <w:t> </w:t>
      </w:r>
      <w:r>
        <w:rPr>
          <w:sz w:val="28"/>
        </w:rPr>
        <w:t>обеспечиваются</w:t>
      </w:r>
      <w:r>
        <w:rPr>
          <w:spacing w:val="-4"/>
          <w:sz w:val="28"/>
        </w:rPr>
        <w:t> </w:t>
      </w:r>
      <w:r>
        <w:rPr>
          <w:sz w:val="28"/>
        </w:rPr>
        <w:t>больные</w:t>
      </w:r>
      <w:r>
        <w:rPr>
          <w:spacing w:val="-4"/>
          <w:sz w:val="28"/>
        </w:rPr>
        <w:t> </w:t>
      </w:r>
      <w:r>
        <w:rPr>
          <w:sz w:val="28"/>
        </w:rPr>
        <w:t>злокачественными</w:t>
      </w:r>
    </w:p>
    <w:p>
      <w:pPr>
        <w:pStyle w:val="BodyText"/>
        <w:spacing w:before="2"/>
        <w:ind w:left="288" w:right="290"/>
        <w:jc w:val="center"/>
      </w:pPr>
      <w:r>
        <w:rPr/>
        <w:t>новообразованиями лимфоидной, кроветворной и родственных им тканей (хронический миелоидный лейкоз, макроглобулинемия</w:t>
      </w:r>
      <w:r>
        <w:rPr>
          <w:spacing w:val="-67"/>
        </w:rPr>
        <w:t> </w:t>
      </w:r>
      <w:r>
        <w:rPr/>
        <w:t>Вальденстрема,</w:t>
      </w:r>
      <w:r>
        <w:rPr>
          <w:spacing w:val="-2"/>
        </w:rPr>
        <w:t> </w:t>
      </w:r>
      <w:r>
        <w:rPr/>
        <w:t>множественная</w:t>
      </w:r>
      <w:r>
        <w:rPr>
          <w:spacing w:val="-1"/>
        </w:rPr>
        <w:t> </w:t>
      </w:r>
      <w:r>
        <w:rPr/>
        <w:t>миелома,</w:t>
      </w:r>
      <w:r>
        <w:rPr>
          <w:spacing w:val="-2"/>
        </w:rPr>
        <w:t> </w:t>
      </w:r>
      <w:r>
        <w:rPr/>
        <w:t>фолликулярная (нодулярная)</w:t>
      </w:r>
      <w:r>
        <w:rPr>
          <w:spacing w:val="-1"/>
        </w:rPr>
        <w:t> </w:t>
      </w:r>
      <w:r>
        <w:rPr/>
        <w:t>неходжкинская</w:t>
      </w:r>
      <w:r>
        <w:rPr>
          <w:spacing w:val="-1"/>
        </w:rPr>
        <w:t> </w:t>
      </w:r>
      <w:r>
        <w:rPr/>
        <w:t>лимфома,</w:t>
      </w:r>
      <w:r>
        <w:rPr>
          <w:spacing w:val="-2"/>
        </w:rPr>
        <w:t> </w:t>
      </w:r>
      <w:r>
        <w:rPr/>
        <w:t>мелкоклеточная</w:t>
      </w:r>
    </w:p>
    <w:p>
      <w:pPr>
        <w:pStyle w:val="BodyText"/>
        <w:ind w:left="282" w:right="290"/>
        <w:jc w:val="center"/>
      </w:pPr>
      <w:r>
        <w:rPr/>
        <w:t>(диффузная) неходжкинская лимфома, мелкоклеточная с расщепленными ядрами (диффузная) неходжкинская лимфома,</w:t>
      </w:r>
      <w:r>
        <w:rPr>
          <w:spacing w:val="-67"/>
        </w:rPr>
        <w:t> </w:t>
      </w:r>
      <w:r>
        <w:rPr/>
        <w:t>крупноклеточная</w:t>
      </w:r>
      <w:r>
        <w:rPr>
          <w:spacing w:val="-2"/>
        </w:rPr>
        <w:t> </w:t>
      </w:r>
      <w:r>
        <w:rPr/>
        <w:t>(диффузная)</w:t>
      </w:r>
      <w:r>
        <w:rPr>
          <w:spacing w:val="-4"/>
        </w:rPr>
        <w:t> </w:t>
      </w:r>
      <w:r>
        <w:rPr/>
        <w:t>неходжкинская</w:t>
      </w:r>
      <w:r>
        <w:rPr>
          <w:spacing w:val="-2"/>
        </w:rPr>
        <w:t> </w:t>
      </w:r>
      <w:r>
        <w:rPr/>
        <w:t>лимфома,</w:t>
      </w:r>
      <w:r>
        <w:rPr>
          <w:spacing w:val="-3"/>
        </w:rPr>
        <w:t> </w:t>
      </w:r>
      <w:r>
        <w:rPr/>
        <w:t>иммунобластная</w:t>
      </w:r>
      <w:r>
        <w:rPr>
          <w:spacing w:val="-1"/>
        </w:rPr>
        <w:t> </w:t>
      </w:r>
      <w:r>
        <w:rPr/>
        <w:t>(диффузная)</w:t>
      </w:r>
      <w:r>
        <w:rPr>
          <w:spacing w:val="-2"/>
        </w:rPr>
        <w:t> </w:t>
      </w:r>
      <w:r>
        <w:rPr/>
        <w:t>неходжкинская</w:t>
      </w:r>
      <w:r>
        <w:rPr>
          <w:spacing w:val="-1"/>
        </w:rPr>
        <w:t> </w:t>
      </w:r>
      <w:r>
        <w:rPr/>
        <w:t>лимфома,</w:t>
      </w:r>
    </w:p>
    <w:p>
      <w:pPr>
        <w:pStyle w:val="BodyText"/>
        <w:ind w:left="280" w:right="290"/>
        <w:jc w:val="center"/>
      </w:pPr>
      <w:r>
        <w:rPr/>
        <w:t>другие типы диффузных неходжкинских лимфом, диффузная неходжкинская лимфома неуточненная, другие и неуточненные</w:t>
      </w:r>
      <w:r>
        <w:rPr>
          <w:spacing w:val="-67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неходжкинской лимфомы,</w:t>
      </w:r>
      <w:r>
        <w:rPr>
          <w:spacing w:val="-1"/>
        </w:rPr>
        <w:t> </w:t>
      </w:r>
      <w:r>
        <w:rPr/>
        <w:t>хронический лимфоцитарный лейкоз)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6903"/>
        <w:gridCol w:w="1893"/>
      </w:tblGrid>
      <w:tr>
        <w:trPr>
          <w:trHeight w:val="377" w:hRule="atLeast"/>
        </w:trPr>
        <w:tc>
          <w:tcPr>
            <w:tcW w:w="1139" w:type="dxa"/>
          </w:tcPr>
          <w:p>
            <w:pPr>
              <w:pStyle w:val="TableParagraph"/>
              <w:spacing w:line="311" w:lineRule="exact"/>
              <w:ind w:right="17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L</w:t>
            </w:r>
          </w:p>
        </w:tc>
        <w:tc>
          <w:tcPr>
            <w:tcW w:w="6903" w:type="dxa"/>
          </w:tcPr>
          <w:p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иммуномодуляторы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2" w:hRule="atLeast"/>
        </w:trPr>
        <w:tc>
          <w:tcPr>
            <w:tcW w:w="1139" w:type="dxa"/>
          </w:tcPr>
          <w:p>
            <w:pPr>
              <w:pStyle w:val="TableParagraph"/>
              <w:spacing w:before="55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L01</w:t>
            </w:r>
          </w:p>
        </w:tc>
        <w:tc>
          <w:tcPr>
            <w:tcW w:w="6903" w:type="dxa"/>
          </w:tcPr>
          <w:p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L01B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антиметаболиты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L01BB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пурина</w:t>
            </w:r>
          </w:p>
        </w:tc>
        <w:tc>
          <w:tcPr>
            <w:tcW w:w="1893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флударабин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L01X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противоопухолевые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L01XC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моноклональные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антитела</w:t>
            </w:r>
          </w:p>
        </w:tc>
        <w:tc>
          <w:tcPr>
            <w:tcW w:w="1893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ритуксимаб</w:t>
            </w:r>
          </w:p>
        </w:tc>
      </w:tr>
      <w:tr>
        <w:trPr>
          <w:trHeight w:val="443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09"/>
              <w:jc w:val="center"/>
              <w:rPr>
                <w:sz w:val="28"/>
              </w:rPr>
            </w:pPr>
            <w:r>
              <w:rPr>
                <w:sz w:val="28"/>
              </w:rPr>
              <w:t>L01XE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протеинкиназы</w:t>
            </w:r>
          </w:p>
        </w:tc>
        <w:tc>
          <w:tcPr>
            <w:tcW w:w="1893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иматиниб</w:t>
            </w:r>
          </w:p>
        </w:tc>
      </w:tr>
      <w:tr>
        <w:trPr>
          <w:trHeight w:val="443" w:hRule="atLeast"/>
        </w:trPr>
        <w:tc>
          <w:tcPr>
            <w:tcW w:w="1139" w:type="dxa"/>
          </w:tcPr>
          <w:p>
            <w:pPr>
              <w:pStyle w:val="TableParagraph"/>
              <w:spacing w:before="55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L01XX</w:t>
            </w:r>
          </w:p>
        </w:tc>
        <w:tc>
          <w:tcPr>
            <w:tcW w:w="6903" w:type="dxa"/>
          </w:tcPr>
          <w:p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противоопухолевые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1893" w:type="dxa"/>
          </w:tcPr>
          <w:p>
            <w:pPr>
              <w:pStyle w:val="TableParagraph"/>
              <w:spacing w:before="55"/>
              <w:ind w:left="263"/>
              <w:rPr>
                <w:sz w:val="28"/>
              </w:rPr>
            </w:pPr>
            <w:r>
              <w:rPr>
                <w:sz w:val="28"/>
              </w:rPr>
              <w:t>бортезомиб</w:t>
            </w:r>
          </w:p>
        </w:tc>
      </w:tr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spacing w:line="302" w:lineRule="exact"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L04AX</w:t>
            </w:r>
          </w:p>
        </w:tc>
        <w:tc>
          <w:tcPr>
            <w:tcW w:w="6903" w:type="dxa"/>
          </w:tcPr>
          <w:p>
            <w:pPr>
              <w:pStyle w:val="TableParagraph"/>
              <w:spacing w:line="302" w:lineRule="exact" w:before="54"/>
              <w:ind w:left="23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иммунодепрессанты</w:t>
            </w:r>
          </w:p>
        </w:tc>
        <w:tc>
          <w:tcPr>
            <w:tcW w:w="1893" w:type="dxa"/>
          </w:tcPr>
          <w:p>
            <w:pPr>
              <w:pStyle w:val="TableParagraph"/>
              <w:spacing w:line="302" w:lineRule="exact" w:before="54"/>
              <w:ind w:left="263"/>
              <w:rPr>
                <w:sz w:val="28"/>
              </w:rPr>
            </w:pPr>
            <w:r>
              <w:rPr>
                <w:sz w:val="28"/>
              </w:rPr>
              <w:t>леналидомид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060" w:bottom="880" w:left="340" w:right="34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504" w:val="left" w:leader="none"/>
        </w:tabs>
        <w:spacing w:line="240" w:lineRule="auto" w:before="89" w:after="0"/>
        <w:ind w:left="6712" w:right="4068" w:hanging="264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</w:t>
      </w:r>
      <w:r>
        <w:rPr>
          <w:spacing w:val="-67"/>
          <w:sz w:val="28"/>
        </w:rPr>
        <w:t> </w:t>
      </w:r>
      <w:r>
        <w:rPr>
          <w:sz w:val="28"/>
        </w:rPr>
        <w:t>рассеянным</w:t>
      </w:r>
      <w:r>
        <w:rPr>
          <w:spacing w:val="-1"/>
          <w:sz w:val="28"/>
        </w:rPr>
        <w:t> </w:t>
      </w:r>
      <w:r>
        <w:rPr>
          <w:sz w:val="28"/>
        </w:rPr>
        <w:t>склерозом</w:t>
      </w:r>
    </w:p>
    <w:p>
      <w:pPr>
        <w:pStyle w:val="BodyText"/>
        <w:spacing w:before="6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5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11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715"/>
        <w:gridCol w:w="4253"/>
      </w:tblGrid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spacing w:line="311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L03</w:t>
            </w:r>
          </w:p>
        </w:tc>
        <w:tc>
          <w:tcPr>
            <w:tcW w:w="5715" w:type="dxa"/>
          </w:tcPr>
          <w:p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L03A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L03AB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интерфероны</w:t>
            </w:r>
          </w:p>
        </w:tc>
        <w:tc>
          <w:tcPr>
            <w:tcW w:w="4253" w:type="dxa"/>
          </w:tcPr>
          <w:p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интерферон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бета-1a</w:t>
            </w:r>
          </w:p>
        </w:tc>
      </w:tr>
      <w:tr>
        <w:trPr>
          <w:trHeight w:val="442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интерферон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бета-1b</w:t>
            </w:r>
          </w:p>
        </w:tc>
      </w:tr>
      <w:tr>
        <w:trPr>
          <w:trHeight w:val="442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before="55"/>
              <w:ind w:left="1451"/>
              <w:rPr>
                <w:sz w:val="28"/>
              </w:rPr>
            </w:pPr>
            <w:r>
              <w:rPr>
                <w:sz w:val="28"/>
              </w:rPr>
              <w:t>пэгинтерферон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бета-1a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L03AX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иммуностимуляторы</w:t>
            </w:r>
          </w:p>
        </w:tc>
        <w:tc>
          <w:tcPr>
            <w:tcW w:w="4253" w:type="dxa"/>
          </w:tcPr>
          <w:p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глатирамера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ацетат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иммунодепрессанты</w:t>
            </w:r>
          </w:p>
        </w:tc>
        <w:tc>
          <w:tcPr>
            <w:tcW w:w="4253" w:type="dxa"/>
          </w:tcPr>
          <w:p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</w:tr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302" w:lineRule="exact" w:before="54"/>
              <w:ind w:left="1451"/>
              <w:rPr>
                <w:sz w:val="28"/>
              </w:rPr>
            </w:pPr>
            <w:r>
              <w:rPr>
                <w:sz w:val="28"/>
              </w:rPr>
              <w:t>терифлуномид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060" w:bottom="880" w:left="340" w:right="340"/>
        </w:sectPr>
      </w:pPr>
    </w:p>
    <w:p>
      <w:pPr>
        <w:pStyle w:val="ListParagraph"/>
        <w:numPr>
          <w:ilvl w:val="0"/>
          <w:numId w:val="1"/>
        </w:numPr>
        <w:tabs>
          <w:tab w:pos="5090" w:val="left" w:leader="none"/>
        </w:tabs>
        <w:spacing w:line="242" w:lineRule="auto" w:before="64" w:after="0"/>
        <w:ind w:left="4729" w:right="4566" w:hanging="169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пациенты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трансплантации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тканей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6903"/>
        <w:gridCol w:w="3184"/>
      </w:tblGrid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spacing w:line="311" w:lineRule="exact"/>
              <w:ind w:right="17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L</w:t>
            </w:r>
          </w:p>
        </w:tc>
        <w:tc>
          <w:tcPr>
            <w:tcW w:w="6903" w:type="dxa"/>
          </w:tcPr>
          <w:p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иммуномодуляторы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6903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иммунодепрессанты</w:t>
            </w:r>
          </w:p>
        </w:tc>
        <w:tc>
          <w:tcPr>
            <w:tcW w:w="3184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микофенолата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мофетил</w:t>
            </w: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микофеноловая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кислота</w:t>
            </w:r>
          </w:p>
        </w:tc>
      </w:tr>
      <w:tr>
        <w:trPr>
          <w:trHeight w:val="442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эверолимус</w:t>
            </w:r>
          </w:p>
        </w:tc>
      </w:tr>
      <w:tr>
        <w:trPr>
          <w:trHeight w:val="442" w:hRule="atLeast"/>
        </w:trPr>
        <w:tc>
          <w:tcPr>
            <w:tcW w:w="1139" w:type="dxa"/>
          </w:tcPr>
          <w:p>
            <w:pPr>
              <w:pStyle w:val="TableParagraph"/>
              <w:spacing w:before="55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L04AD</w:t>
            </w:r>
          </w:p>
        </w:tc>
        <w:tc>
          <w:tcPr>
            <w:tcW w:w="6903" w:type="dxa"/>
          </w:tcPr>
          <w:p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кальциневрина</w:t>
            </w:r>
          </w:p>
        </w:tc>
        <w:tc>
          <w:tcPr>
            <w:tcW w:w="3184" w:type="dxa"/>
          </w:tcPr>
          <w:p>
            <w:pPr>
              <w:pStyle w:val="TableParagraph"/>
              <w:spacing w:before="55"/>
              <w:ind w:left="263"/>
              <w:rPr>
                <w:sz w:val="28"/>
              </w:rPr>
            </w:pPr>
            <w:r>
              <w:rPr>
                <w:sz w:val="28"/>
              </w:rPr>
              <w:t>такролимус</w:t>
            </w:r>
          </w:p>
        </w:tc>
      </w:tr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spacing w:line="302" w:lineRule="exact" w:before="54"/>
              <w:ind w:left="263"/>
              <w:rPr>
                <w:sz w:val="28"/>
              </w:rPr>
            </w:pPr>
            <w:r>
              <w:rPr>
                <w:sz w:val="28"/>
              </w:rPr>
              <w:t>циклоспорин</w:t>
            </w:r>
          </w:p>
        </w:tc>
      </w:tr>
    </w:tbl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5138" w:val="left" w:leader="none"/>
        </w:tabs>
        <w:spacing w:line="240" w:lineRule="auto" w:before="0" w:after="0"/>
        <w:ind w:left="5296" w:right="4516" w:hanging="781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гемолитико-уремическим</w:t>
      </w:r>
      <w:r>
        <w:rPr>
          <w:spacing w:val="-1"/>
          <w:sz w:val="28"/>
        </w:rPr>
        <w:t> </w:t>
      </w:r>
      <w:r>
        <w:rPr>
          <w:sz w:val="28"/>
        </w:rPr>
        <w:t>синдромом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5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11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715"/>
        <w:gridCol w:w="2880"/>
      </w:tblGrid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spacing w:line="311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5715" w:type="dxa"/>
          </w:tcPr>
          <w:p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1" w:hRule="atLeast"/>
        </w:trPr>
        <w:tc>
          <w:tcPr>
            <w:tcW w:w="1139" w:type="dxa"/>
          </w:tcPr>
          <w:p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5715" w:type="dxa"/>
          </w:tcPr>
          <w:p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139" w:type="dxa"/>
          </w:tcPr>
          <w:p>
            <w:pPr>
              <w:pStyle w:val="TableParagraph"/>
              <w:spacing w:line="302" w:lineRule="exact"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5715" w:type="dxa"/>
          </w:tcPr>
          <w:p>
            <w:pPr>
              <w:pStyle w:val="TableParagraph"/>
              <w:spacing w:line="302" w:lineRule="exact" w:before="54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иммунодепрессанты</w:t>
            </w:r>
          </w:p>
        </w:tc>
        <w:tc>
          <w:tcPr>
            <w:tcW w:w="2880" w:type="dxa"/>
          </w:tcPr>
          <w:p>
            <w:pPr>
              <w:pStyle w:val="TableParagraph"/>
              <w:spacing w:line="302" w:lineRule="exact" w:before="54"/>
              <w:ind w:left="1451"/>
              <w:rPr>
                <w:sz w:val="28"/>
              </w:rPr>
            </w:pPr>
            <w:r>
              <w:rPr>
                <w:sz w:val="28"/>
              </w:rPr>
              <w:t>экулизумаб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060" w:bottom="880" w:left="340" w:right="340"/>
        </w:sectPr>
      </w:pPr>
    </w:p>
    <w:p>
      <w:pPr>
        <w:pStyle w:val="ListParagraph"/>
        <w:numPr>
          <w:ilvl w:val="0"/>
          <w:numId w:val="1"/>
        </w:numPr>
        <w:tabs>
          <w:tab w:pos="5045" w:val="left" w:leader="none"/>
        </w:tabs>
        <w:spacing w:line="242" w:lineRule="auto" w:before="64" w:after="0"/>
        <w:ind w:left="4897" w:right="4611" w:hanging="289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2"/>
          <w:sz w:val="28"/>
        </w:rPr>
        <w:t> </w:t>
      </w:r>
      <w:r>
        <w:rPr>
          <w:sz w:val="28"/>
        </w:rPr>
        <w:t>юношеским</w:t>
      </w:r>
      <w:r>
        <w:rPr>
          <w:spacing w:val="-1"/>
          <w:sz w:val="28"/>
        </w:rPr>
        <w:t> </w:t>
      </w:r>
      <w:r>
        <w:rPr>
          <w:sz w:val="28"/>
        </w:rPr>
        <w:t>артритом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системным</w:t>
      </w:r>
      <w:r>
        <w:rPr>
          <w:spacing w:val="-4"/>
          <w:sz w:val="28"/>
        </w:rPr>
        <w:t> </w:t>
      </w:r>
      <w:r>
        <w:rPr>
          <w:sz w:val="28"/>
        </w:rPr>
        <w:t>началом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060" w:bottom="880" w:left="340" w:right="340"/>
        </w:sectPr>
      </w:pPr>
    </w:p>
    <w:p>
      <w:pPr>
        <w:pStyle w:val="BodyText"/>
        <w:tabs>
          <w:tab w:pos="1793" w:val="left" w:leader="none"/>
        </w:tabs>
        <w:spacing w:line="328" w:lineRule="auto" w:before="89"/>
        <w:ind w:left="574" w:right="2903" w:firstLine="100"/>
      </w:pPr>
      <w:r>
        <w:rPr/>
        <w:t>L04</w:t>
        <w:tab/>
      </w:r>
      <w:r>
        <w:rPr>
          <w:spacing w:val="-1"/>
        </w:rPr>
        <w:t>иммунодепрессанты</w:t>
      </w:r>
      <w:r>
        <w:rPr>
          <w:spacing w:val="-67"/>
        </w:rPr>
        <w:t> </w:t>
      </w:r>
      <w:r>
        <w:rPr/>
        <w:t>L04A</w:t>
        <w:tab/>
      </w:r>
      <w:r>
        <w:rPr>
          <w:spacing w:val="-1"/>
        </w:rPr>
        <w:t>иммунодепрессанты</w:t>
      </w:r>
    </w:p>
    <w:p>
      <w:pPr>
        <w:pStyle w:val="BodyText"/>
        <w:tabs>
          <w:tab w:pos="1793" w:val="left" w:leader="none"/>
        </w:tabs>
        <w:spacing w:before="2"/>
        <w:ind w:left="1794" w:right="38" w:hanging="1314"/>
      </w:pPr>
      <w:r>
        <w:rPr/>
        <w:t>L04AB</w:t>
        <w:tab/>
        <w:t>ингибиторы</w:t>
      </w:r>
      <w:r>
        <w:rPr>
          <w:spacing w:val="-6"/>
        </w:rPr>
        <w:t> </w:t>
      </w:r>
      <w:r>
        <w:rPr/>
        <w:t>фактора</w:t>
      </w:r>
      <w:r>
        <w:rPr>
          <w:spacing w:val="-5"/>
        </w:rPr>
        <w:t> </w:t>
      </w:r>
      <w:r>
        <w:rPr/>
        <w:t>некроза</w:t>
      </w:r>
      <w:r>
        <w:rPr>
          <w:spacing w:val="-5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альфа</w:t>
      </w:r>
      <w:r>
        <w:rPr>
          <w:spacing w:val="-67"/>
        </w:rPr>
        <w:t> </w:t>
      </w:r>
      <w:r>
        <w:rPr/>
        <w:t>(ФНО-альфа)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760" w:lineRule="atLeast" w:before="190"/>
        <w:ind w:left="480" w:right="5980"/>
      </w:pPr>
      <w:r>
        <w:rPr/>
        <w:t>адалимумаб</w:t>
      </w:r>
      <w:r>
        <w:rPr>
          <w:spacing w:val="-67"/>
        </w:rPr>
        <w:t> </w:t>
      </w:r>
      <w:r>
        <w:rPr/>
        <w:t>этанерцепт</w:t>
      </w:r>
    </w:p>
    <w:p>
      <w:pPr>
        <w:spacing w:after="0" w:line="760" w:lineRule="atLeast"/>
        <w:sectPr>
          <w:type w:val="continuous"/>
          <w:pgSz w:w="16850" w:h="11910" w:orient="landscape"/>
          <w:pgMar w:top="1080" w:bottom="880" w:left="340" w:right="340"/>
          <w:cols w:num="2" w:equalWidth="0">
            <w:col w:w="7148" w:space="1100"/>
            <w:col w:w="7922"/>
          </w:cols>
        </w:sectPr>
      </w:pPr>
    </w:p>
    <w:p>
      <w:pPr>
        <w:pStyle w:val="BodyText"/>
        <w:tabs>
          <w:tab w:pos="1793" w:val="left" w:leader="none"/>
          <w:tab w:pos="8728" w:val="left" w:leader="none"/>
        </w:tabs>
        <w:spacing w:line="331" w:lineRule="auto" w:before="123"/>
        <w:ind w:left="8728" w:right="5876" w:hanging="8248"/>
      </w:pPr>
      <w:r>
        <w:rPr/>
        <w:t>L04AC</w:t>
        <w:tab/>
        <w:t>ингибиторы</w:t>
      </w:r>
      <w:r>
        <w:rPr>
          <w:spacing w:val="-2"/>
        </w:rPr>
        <w:t> </w:t>
      </w:r>
      <w:r>
        <w:rPr/>
        <w:t>интерлейкина</w:t>
        <w:tab/>
        <w:t>канакинумаб</w:t>
      </w:r>
      <w:r>
        <w:rPr>
          <w:spacing w:val="-67"/>
        </w:rPr>
        <w:t> </w:t>
      </w:r>
      <w:r>
        <w:rPr/>
        <w:t>тоцилизумаб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997" w:val="left" w:leader="none"/>
        </w:tabs>
        <w:spacing w:line="240" w:lineRule="auto" w:before="0" w:after="0"/>
        <w:ind w:left="5807" w:right="4656" w:hanging="115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мукополисахаридозом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типа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7038"/>
        <w:gridCol w:w="1522"/>
      </w:tblGrid>
      <w:tr>
        <w:trPr>
          <w:trHeight w:val="698" w:hRule="atLeast"/>
        </w:trPr>
        <w:tc>
          <w:tcPr>
            <w:tcW w:w="1150" w:type="dxa"/>
          </w:tcPr>
          <w:p>
            <w:pPr>
              <w:pStyle w:val="TableParagraph"/>
              <w:spacing w:line="311" w:lineRule="exact"/>
              <w:ind w:left="31" w:right="206"/>
              <w:jc w:val="center"/>
              <w:rPr>
                <w:sz w:val="28"/>
              </w:rPr>
            </w:pPr>
            <w:r>
              <w:rPr>
                <w:sz w:val="28"/>
              </w:rPr>
              <w:t>A16</w:t>
            </w:r>
          </w:p>
        </w:tc>
        <w:tc>
          <w:tcPr>
            <w:tcW w:w="7038" w:type="dxa"/>
          </w:tcPr>
          <w:p>
            <w:pPr>
              <w:pStyle w:val="TableParagraph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кишечного тракта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63" w:hRule="atLeast"/>
        </w:trPr>
        <w:tc>
          <w:tcPr>
            <w:tcW w:w="1150" w:type="dxa"/>
          </w:tcPr>
          <w:p>
            <w:pPr>
              <w:pStyle w:val="TableParagraph"/>
              <w:spacing w:before="54"/>
              <w:ind w:left="31" w:right="204"/>
              <w:jc w:val="center"/>
              <w:rPr>
                <w:sz w:val="28"/>
              </w:rPr>
            </w:pPr>
            <w:r>
              <w:rPr>
                <w:sz w:val="28"/>
              </w:rPr>
              <w:t>A16A</w:t>
            </w:r>
          </w:p>
        </w:tc>
        <w:tc>
          <w:tcPr>
            <w:tcW w:w="7038" w:type="dxa"/>
          </w:tcPr>
          <w:p>
            <w:pPr>
              <w:pStyle w:val="TableParagraph"/>
              <w:spacing w:before="54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кишечного тракта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150" w:type="dxa"/>
          </w:tcPr>
          <w:p>
            <w:pPr>
              <w:pStyle w:val="TableParagraph"/>
              <w:spacing w:line="302" w:lineRule="exact" w:before="54"/>
              <w:ind w:left="31" w:right="207"/>
              <w:jc w:val="center"/>
              <w:rPr>
                <w:sz w:val="28"/>
              </w:rPr>
            </w:pPr>
            <w:r>
              <w:rPr>
                <w:sz w:val="28"/>
              </w:rPr>
              <w:t>A16AB</w:t>
            </w:r>
          </w:p>
        </w:tc>
        <w:tc>
          <w:tcPr>
            <w:tcW w:w="7038" w:type="dxa"/>
          </w:tcPr>
          <w:p>
            <w:pPr>
              <w:pStyle w:val="TableParagraph"/>
              <w:spacing w:line="302" w:lineRule="exact" w:before="54"/>
              <w:ind w:left="227"/>
              <w:rPr>
                <w:sz w:val="28"/>
              </w:rPr>
            </w:pPr>
            <w:r>
              <w:rPr>
                <w:sz w:val="28"/>
              </w:rPr>
              <w:t>ферментные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1522" w:type="dxa"/>
          </w:tcPr>
          <w:p>
            <w:pPr>
              <w:pStyle w:val="TableParagraph"/>
              <w:spacing w:line="302" w:lineRule="exact" w:before="54"/>
              <w:ind w:left="124"/>
              <w:rPr>
                <w:sz w:val="28"/>
              </w:rPr>
            </w:pPr>
            <w:r>
              <w:rPr>
                <w:sz w:val="28"/>
              </w:rPr>
              <w:t>ларонидаза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1"/>
        </w:numPr>
        <w:tabs>
          <w:tab w:pos="5045" w:val="left" w:leader="none"/>
        </w:tabs>
        <w:spacing w:line="242" w:lineRule="auto" w:before="64" w:after="0"/>
        <w:ind w:left="5759" w:right="4605" w:hanging="1151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мукополисахаридозом</w:t>
      </w:r>
      <w:r>
        <w:rPr>
          <w:spacing w:val="-1"/>
          <w:sz w:val="28"/>
        </w:rPr>
        <w:t> </w:t>
      </w:r>
      <w:r>
        <w:rPr>
          <w:sz w:val="28"/>
        </w:rPr>
        <w:t>II</w:t>
      </w:r>
      <w:r>
        <w:rPr>
          <w:spacing w:val="-1"/>
          <w:sz w:val="28"/>
        </w:rPr>
        <w:t> </w:t>
      </w:r>
      <w:r>
        <w:rPr>
          <w:sz w:val="28"/>
        </w:rPr>
        <w:t>типа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1793" w:val="left" w:leader="none"/>
        </w:tabs>
        <w:spacing w:line="242" w:lineRule="auto"/>
        <w:ind w:left="1794" w:right="7677" w:hanging="1134"/>
      </w:pPr>
      <w:r>
        <w:rPr/>
        <w:t>A16</w:t>
        <w:tab/>
        <w:t>другие препараты для лечения заболеваний желудочно-</w:t>
      </w:r>
      <w:r>
        <w:rPr>
          <w:spacing w:val="-67"/>
        </w:rPr>
        <w:t> </w:t>
      </w:r>
      <w:r>
        <w:rPr/>
        <w:t>кишечного тракта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tabs>
          <w:tab w:pos="1793" w:val="left" w:leader="none"/>
        </w:tabs>
        <w:spacing w:before="116"/>
        <w:ind w:left="1794" w:right="7677" w:hanging="1234"/>
      </w:pPr>
      <w:r>
        <w:rPr/>
        <w:t>A16A</w:t>
        <w:tab/>
        <w:t>другие препараты для лечения заболеваний желудочно-</w:t>
      </w:r>
      <w:r>
        <w:rPr>
          <w:spacing w:val="-67"/>
        </w:rPr>
        <w:t> </w:t>
      </w:r>
      <w:r>
        <w:rPr/>
        <w:t>кишечного тракта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tabs>
          <w:tab w:pos="1793" w:val="left" w:leader="none"/>
          <w:tab w:pos="8728" w:val="left" w:leader="none"/>
        </w:tabs>
        <w:spacing w:line="328" w:lineRule="auto" w:before="119"/>
        <w:ind w:left="8728" w:right="5201" w:hanging="8263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идурсульфаза</w:t>
      </w:r>
      <w:r>
        <w:rPr>
          <w:spacing w:val="1"/>
        </w:rPr>
        <w:t> </w:t>
      </w:r>
      <w:r>
        <w:rPr/>
        <w:t>идурсульфаза</w:t>
      </w:r>
      <w:r>
        <w:rPr>
          <w:spacing w:val="-12"/>
        </w:rPr>
        <w:t> </w:t>
      </w:r>
      <w:r>
        <w:rPr/>
        <w:t>бета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090" w:val="left" w:leader="none"/>
        </w:tabs>
        <w:spacing w:line="242" w:lineRule="auto" w:before="0" w:after="0"/>
        <w:ind w:left="5704" w:right="4565" w:hanging="114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</w:t>
      </w:r>
      <w:r>
        <w:rPr>
          <w:spacing w:val="-67"/>
          <w:sz w:val="28"/>
        </w:rPr>
        <w:t> </w:t>
      </w:r>
      <w:r>
        <w:rPr>
          <w:sz w:val="28"/>
        </w:rPr>
        <w:t>больные</w:t>
      </w:r>
      <w:r>
        <w:rPr>
          <w:spacing w:val="-1"/>
          <w:sz w:val="28"/>
        </w:rPr>
        <w:t> </w:t>
      </w:r>
      <w:r>
        <w:rPr>
          <w:sz w:val="28"/>
        </w:rPr>
        <w:t>мукополисахаридозом</w:t>
      </w:r>
      <w:r>
        <w:rPr>
          <w:spacing w:val="-1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типа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935"/>
        <w:gridCol w:w="7422"/>
      </w:tblGrid>
      <w:tr>
        <w:trPr>
          <w:trHeight w:val="642" w:hRule="atLeast"/>
        </w:trPr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7422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2110" w:right="2108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793" w:val="left" w:leader="none"/>
        </w:tabs>
        <w:spacing w:line="242" w:lineRule="auto"/>
        <w:ind w:left="1794" w:right="7677" w:hanging="1134"/>
      </w:pPr>
      <w:r>
        <w:rPr/>
        <w:t>A16</w:t>
        <w:tab/>
        <w:t>другие препараты для лечения заболеваний желудочно-</w:t>
      </w:r>
      <w:r>
        <w:rPr>
          <w:spacing w:val="-67"/>
        </w:rPr>
        <w:t> </w:t>
      </w:r>
      <w:r>
        <w:rPr/>
        <w:t>кишечного тракта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tabs>
          <w:tab w:pos="1793" w:val="left" w:leader="none"/>
        </w:tabs>
        <w:spacing w:before="116"/>
        <w:ind w:left="1794" w:right="7677" w:hanging="1234"/>
      </w:pPr>
      <w:r>
        <w:rPr/>
        <w:t>A16A</w:t>
        <w:tab/>
        <w:t>другие препараты для лечения заболеваний желудочно-</w:t>
      </w:r>
      <w:r>
        <w:rPr>
          <w:spacing w:val="-67"/>
        </w:rPr>
        <w:t> </w:t>
      </w:r>
      <w:r>
        <w:rPr/>
        <w:t>кишечного тракта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</w:p>
    <w:p>
      <w:pPr>
        <w:pStyle w:val="BodyText"/>
        <w:tabs>
          <w:tab w:pos="1793" w:val="left" w:leader="none"/>
          <w:tab w:pos="8728" w:val="left" w:leader="none"/>
        </w:tabs>
        <w:spacing w:before="119"/>
        <w:ind w:left="466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галсульфаза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379.01001pt;margin-top:18.698633pt;width:84.05pt;height:.1pt;mso-position-horizontal-relative:page;mso-position-vertical-relative:paragraph;z-index:-15728640;mso-wrap-distance-left:0;mso-wrap-distance-right:0" coordorigin="7580,374" coordsize="1681,0" path="m7580,374l9261,374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50" w:h="11910" w:orient="landscape"/>
      <w:pgMar w:header="751" w:footer="688" w:top="1060" w:bottom="8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549.931458pt;width:90.6pt;height:10.9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2406-р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ЖНВЛ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(вычитано)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31458pt;width:90.6pt;height:10.95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2406-р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ЖНВЛ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(вычитано)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529999pt;margin-top:36.528778pt;width:13.05pt;height:17.5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813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54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8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22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5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490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424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35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292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8" w:right="28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03" w:hanging="264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2023-02-07T13:28:15Z</dcterms:created>
  <dcterms:modified xsi:type="dcterms:W3CDTF">2023-02-07T13:28:15Z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2023-02-07T00:00:00Z</vt:filetime>
  </property>
</Properties>
</file>